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3F" w:rsidRPr="00F8153F" w:rsidRDefault="00F8153F" w:rsidP="00F8153F">
      <w:pPr>
        <w:pStyle w:val="NormalWeb"/>
        <w:shd w:val="clear" w:color="auto" w:fill="FFFFFF"/>
        <w:spacing w:before="120" w:beforeAutospacing="0" w:after="120" w:afterAutospacing="0" w:line="480" w:lineRule="auto"/>
        <w:jc w:val="center"/>
        <w:rPr>
          <w:b/>
          <w:bCs/>
          <w:color w:val="FF0000"/>
          <w:sz w:val="48"/>
          <w:szCs w:val="48"/>
          <w:lang w:val="en-GB"/>
        </w:rPr>
      </w:pPr>
      <w:r w:rsidRPr="00F8153F">
        <w:rPr>
          <w:b/>
          <w:bCs/>
          <w:color w:val="FF0000"/>
          <w:sz w:val="48"/>
          <w:szCs w:val="48"/>
          <w:lang w:val="en-GB"/>
        </w:rPr>
        <w:t xml:space="preserve">GENETIC DRIFT </w:t>
      </w:r>
    </w:p>
    <w:p w:rsidR="00F8153F" w:rsidRDefault="00F8153F" w:rsidP="00F8153F">
      <w:pPr>
        <w:pStyle w:val="NormalWeb"/>
        <w:shd w:val="clear" w:color="auto" w:fill="FFFFFF"/>
        <w:spacing w:before="120" w:beforeAutospacing="0" w:after="120" w:afterAutospacing="0" w:line="480" w:lineRule="auto"/>
        <w:jc w:val="center"/>
        <w:rPr>
          <w:color w:val="252525"/>
          <w:sz w:val="48"/>
          <w:szCs w:val="48"/>
        </w:rPr>
      </w:pPr>
      <w:r w:rsidRPr="00F8153F">
        <w:rPr>
          <w:b/>
          <w:bCs/>
          <w:color w:val="252525"/>
          <w:sz w:val="48"/>
          <w:szCs w:val="48"/>
          <w:lang w:val="en-GB"/>
        </w:rPr>
        <w:t>(</w:t>
      </w:r>
      <w:bookmarkStart w:id="0" w:name="_GoBack"/>
      <w:bookmarkEnd w:id="0"/>
      <w:r w:rsidR="00923AE5" w:rsidRPr="00F8153F">
        <w:rPr>
          <w:b/>
          <w:bCs/>
          <w:color w:val="252525"/>
          <w:sz w:val="48"/>
          <w:szCs w:val="48"/>
          <w:lang w:val="en-GB"/>
        </w:rPr>
        <w:t>Random</w:t>
      </w:r>
      <w:r w:rsidRPr="00F8153F">
        <w:rPr>
          <w:b/>
          <w:bCs/>
          <w:color w:val="252525"/>
          <w:sz w:val="48"/>
          <w:szCs w:val="48"/>
          <w:lang w:val="en-GB"/>
        </w:rPr>
        <w:t xml:space="preserve"> fluctuation in allele frequencies over time),</w:t>
      </w:r>
    </w:p>
    <w:p w:rsidR="00E772DA" w:rsidRPr="00AC3E1B" w:rsidRDefault="00E772DA" w:rsidP="00E772DA">
      <w:pPr>
        <w:pStyle w:val="NormalWeb"/>
        <w:shd w:val="clear" w:color="auto" w:fill="FFFFFF"/>
        <w:spacing w:before="120" w:beforeAutospacing="0" w:after="120" w:afterAutospacing="0" w:line="480" w:lineRule="auto"/>
        <w:jc w:val="both"/>
        <w:rPr>
          <w:color w:val="252525"/>
          <w:sz w:val="48"/>
          <w:szCs w:val="48"/>
        </w:rPr>
      </w:pPr>
      <w:r w:rsidRPr="00AC3E1B">
        <w:rPr>
          <w:color w:val="252525"/>
          <w:sz w:val="48"/>
          <w:szCs w:val="48"/>
        </w:rPr>
        <w:t>The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b/>
          <w:bCs/>
          <w:color w:val="252525"/>
          <w:sz w:val="48"/>
          <w:szCs w:val="48"/>
        </w:rPr>
        <w:t>Hardy–Weinberg principle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color w:val="252525"/>
          <w:sz w:val="48"/>
          <w:szCs w:val="48"/>
        </w:rPr>
        <w:t>(also known as the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b/>
          <w:bCs/>
          <w:color w:val="252525"/>
          <w:sz w:val="48"/>
          <w:szCs w:val="48"/>
        </w:rPr>
        <w:t>Hardy–Weinberg equilibrium, model, theorem</w:t>
      </w:r>
      <w:r w:rsidRPr="00AC3E1B">
        <w:rPr>
          <w:color w:val="252525"/>
          <w:sz w:val="48"/>
          <w:szCs w:val="48"/>
        </w:rPr>
        <w:t>, or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b/>
          <w:bCs/>
          <w:color w:val="252525"/>
          <w:sz w:val="48"/>
          <w:szCs w:val="48"/>
        </w:rPr>
        <w:t>law</w:t>
      </w:r>
      <w:r w:rsidRPr="00AC3E1B">
        <w:rPr>
          <w:color w:val="252525"/>
          <w:sz w:val="48"/>
          <w:szCs w:val="48"/>
        </w:rPr>
        <w:t xml:space="preserve">) states that </w:t>
      </w:r>
      <w:hyperlink r:id="rId5" w:tooltip="Allele frequency" w:history="1">
        <w:r w:rsidRPr="00AC3E1B">
          <w:rPr>
            <w:rStyle w:val="Hyperlink"/>
            <w:color w:val="0B0080"/>
            <w:sz w:val="48"/>
            <w:szCs w:val="48"/>
            <w:u w:val="none"/>
          </w:rPr>
          <w:t>allele</w:t>
        </w:r>
      </w:hyperlink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color w:val="252525"/>
          <w:sz w:val="48"/>
          <w:szCs w:val="48"/>
        </w:rPr>
        <w:t>and</w:t>
      </w:r>
      <w:r w:rsidRPr="00AC3E1B">
        <w:rPr>
          <w:rStyle w:val="apple-converted-space"/>
          <w:color w:val="252525"/>
          <w:sz w:val="48"/>
          <w:szCs w:val="48"/>
        </w:rPr>
        <w:t> </w:t>
      </w:r>
      <w:hyperlink r:id="rId6" w:tooltip="Genotype frequencies" w:history="1">
        <w:r w:rsidRPr="00AC3E1B">
          <w:rPr>
            <w:rStyle w:val="Hyperlink"/>
            <w:color w:val="0B0080"/>
            <w:sz w:val="48"/>
            <w:szCs w:val="48"/>
            <w:u w:val="none"/>
          </w:rPr>
          <w:t>genotype frequencies</w:t>
        </w:r>
      </w:hyperlink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color w:val="252525"/>
          <w:sz w:val="48"/>
          <w:szCs w:val="48"/>
        </w:rPr>
        <w:t xml:space="preserve">in a population will remain constant </w:t>
      </w:r>
      <w:proofErr w:type="gramStart"/>
      <w:r w:rsidRPr="00AC3E1B">
        <w:rPr>
          <w:color w:val="252525"/>
          <w:sz w:val="48"/>
          <w:szCs w:val="48"/>
        </w:rPr>
        <w:t>from</w:t>
      </w:r>
      <w:proofErr w:type="gramEnd"/>
      <w:r w:rsidRPr="00AC3E1B">
        <w:rPr>
          <w:color w:val="252525"/>
          <w:sz w:val="48"/>
          <w:szCs w:val="48"/>
        </w:rPr>
        <w:t xml:space="preserve"> generation to generation in the absence of other evolutionary influences. These influences include</w:t>
      </w:r>
      <w:r w:rsidRPr="00AC3E1B">
        <w:rPr>
          <w:rStyle w:val="apple-converted-space"/>
          <w:color w:val="252525"/>
          <w:sz w:val="48"/>
          <w:szCs w:val="48"/>
        </w:rPr>
        <w:t> </w:t>
      </w:r>
      <w:hyperlink r:id="rId7" w:tooltip="Mate choice" w:history="1">
        <w:r w:rsidRPr="00AC3E1B">
          <w:rPr>
            <w:rStyle w:val="Hyperlink"/>
            <w:i/>
            <w:iCs/>
            <w:color w:val="0B0080"/>
            <w:sz w:val="48"/>
            <w:szCs w:val="48"/>
            <w:u w:val="none"/>
          </w:rPr>
          <w:t>mate choice</w:t>
        </w:r>
      </w:hyperlink>
      <w:r w:rsidRPr="00AC3E1B">
        <w:rPr>
          <w:color w:val="252525"/>
          <w:sz w:val="48"/>
          <w:szCs w:val="48"/>
        </w:rPr>
        <w:t>,</w:t>
      </w:r>
      <w:r w:rsidRPr="00AC3E1B">
        <w:rPr>
          <w:rStyle w:val="apple-converted-space"/>
          <w:color w:val="252525"/>
          <w:sz w:val="48"/>
          <w:szCs w:val="48"/>
        </w:rPr>
        <w:t> </w:t>
      </w:r>
      <w:hyperlink r:id="rId8" w:tooltip="Mutation" w:history="1">
        <w:r w:rsidRPr="00AC3E1B">
          <w:rPr>
            <w:rStyle w:val="Hyperlink"/>
            <w:i/>
            <w:iCs/>
            <w:color w:val="0B0080"/>
            <w:sz w:val="48"/>
            <w:szCs w:val="48"/>
            <w:u w:val="none"/>
          </w:rPr>
          <w:t>mutation</w:t>
        </w:r>
      </w:hyperlink>
      <w:r w:rsidRPr="00AC3E1B">
        <w:rPr>
          <w:color w:val="252525"/>
          <w:sz w:val="48"/>
          <w:szCs w:val="48"/>
        </w:rPr>
        <w:t>,</w:t>
      </w:r>
      <w:r w:rsidRPr="00AC3E1B">
        <w:rPr>
          <w:rStyle w:val="apple-converted-space"/>
          <w:color w:val="252525"/>
          <w:sz w:val="48"/>
          <w:szCs w:val="48"/>
        </w:rPr>
        <w:t> </w:t>
      </w:r>
      <w:hyperlink r:id="rId9" w:tooltip="Selection" w:history="1">
        <w:r w:rsidRPr="00AC3E1B">
          <w:rPr>
            <w:rStyle w:val="Hyperlink"/>
            <w:i/>
            <w:iCs/>
            <w:color w:val="0B0080"/>
            <w:sz w:val="48"/>
            <w:szCs w:val="48"/>
            <w:u w:val="none"/>
          </w:rPr>
          <w:t>selection</w:t>
        </w:r>
      </w:hyperlink>
      <w:r w:rsidRPr="00AC3E1B">
        <w:rPr>
          <w:color w:val="252525"/>
          <w:sz w:val="48"/>
          <w:szCs w:val="48"/>
        </w:rPr>
        <w:t>,</w:t>
      </w:r>
      <w:r w:rsidRPr="00AC3E1B">
        <w:rPr>
          <w:rStyle w:val="apple-converted-space"/>
          <w:color w:val="252525"/>
          <w:sz w:val="48"/>
          <w:szCs w:val="48"/>
        </w:rPr>
        <w:t> </w:t>
      </w:r>
      <w:hyperlink r:id="rId10" w:tooltip="Genetic drift" w:history="1">
        <w:r w:rsidRPr="00AC3E1B">
          <w:rPr>
            <w:rStyle w:val="Hyperlink"/>
            <w:i/>
            <w:iCs/>
            <w:color w:val="0B0080"/>
            <w:sz w:val="48"/>
            <w:szCs w:val="48"/>
            <w:u w:val="none"/>
          </w:rPr>
          <w:t>genetic drift</w:t>
        </w:r>
      </w:hyperlink>
      <w:r w:rsidRPr="00AC3E1B">
        <w:rPr>
          <w:color w:val="252525"/>
          <w:sz w:val="48"/>
          <w:szCs w:val="48"/>
        </w:rPr>
        <w:t>,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="00923AE5" w:rsidRPr="00923AE5">
        <w:rPr>
          <w:sz w:val="40"/>
          <w:szCs w:val="40"/>
        </w:rPr>
        <w:t xml:space="preserve">and </w:t>
      </w:r>
      <w:r w:rsidR="00923AE5" w:rsidRPr="00923AE5">
        <w:rPr>
          <w:color w:val="1F497D" w:themeColor="text2"/>
          <w:sz w:val="40"/>
          <w:szCs w:val="40"/>
        </w:rPr>
        <w:t>gene flow</w:t>
      </w:r>
      <w:r w:rsidRPr="00923AE5">
        <w:rPr>
          <w:color w:val="252525"/>
          <w:sz w:val="40"/>
          <w:szCs w:val="40"/>
        </w:rPr>
        <w:t>.</w:t>
      </w:r>
      <w:r w:rsidRPr="00AC3E1B">
        <w:rPr>
          <w:color w:val="252525"/>
          <w:sz w:val="48"/>
          <w:szCs w:val="48"/>
        </w:rPr>
        <w:t xml:space="preserve"> Because one or more of these </w:t>
      </w:r>
      <w:r w:rsidRPr="00AC3E1B">
        <w:rPr>
          <w:color w:val="252525"/>
          <w:sz w:val="48"/>
          <w:szCs w:val="48"/>
        </w:rPr>
        <w:lastRenderedPageBreak/>
        <w:t>influences are typically present in real populations, the Hardy–Weinberg principle describes an ideal condition against which the effects of these influences can be analyzed.</w:t>
      </w:r>
    </w:p>
    <w:p w:rsidR="00E772DA" w:rsidRDefault="00E772DA" w:rsidP="00E772DA">
      <w:pPr>
        <w:pStyle w:val="NormalWeb"/>
        <w:shd w:val="clear" w:color="auto" w:fill="FFFFFF"/>
        <w:spacing w:before="120" w:beforeAutospacing="0" w:after="120" w:afterAutospacing="0" w:line="480" w:lineRule="auto"/>
        <w:jc w:val="both"/>
        <w:rPr>
          <w:color w:val="252525"/>
          <w:sz w:val="48"/>
          <w:szCs w:val="48"/>
        </w:rPr>
      </w:pPr>
      <w:r w:rsidRPr="00AC3E1B">
        <w:rPr>
          <w:color w:val="252525"/>
          <w:sz w:val="48"/>
          <w:szCs w:val="48"/>
        </w:rPr>
        <w:t>In the simplest case of a single locus with two</w:t>
      </w:r>
      <w:r w:rsidRPr="00AC3E1B">
        <w:rPr>
          <w:rStyle w:val="apple-converted-space"/>
          <w:color w:val="252525"/>
          <w:sz w:val="48"/>
          <w:szCs w:val="48"/>
        </w:rPr>
        <w:t> </w:t>
      </w:r>
      <w:hyperlink r:id="rId11" w:tooltip="Allele" w:history="1">
        <w:r w:rsidRPr="00AC3E1B">
          <w:rPr>
            <w:rStyle w:val="Hyperlink"/>
            <w:color w:val="0B0080"/>
            <w:sz w:val="48"/>
            <w:szCs w:val="48"/>
            <w:u w:val="none"/>
          </w:rPr>
          <w:t>alleles</w:t>
        </w:r>
      </w:hyperlink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color w:val="252525"/>
          <w:sz w:val="48"/>
          <w:szCs w:val="48"/>
        </w:rPr>
        <w:t>denoted A and a with frequencies</w:t>
      </w:r>
      <w:r w:rsidRPr="00AC3E1B">
        <w:rPr>
          <w:rStyle w:val="apple-converted-space"/>
          <w:color w:val="252525"/>
          <w:sz w:val="48"/>
          <w:szCs w:val="48"/>
        </w:rPr>
        <w:t> </w:t>
      </w:r>
      <w:proofErr w:type="gramStart"/>
      <w:r w:rsidRPr="00AC3E1B">
        <w:rPr>
          <w:rStyle w:val="HTMLVariable"/>
          <w:color w:val="252525"/>
          <w:sz w:val="48"/>
          <w:szCs w:val="48"/>
        </w:rPr>
        <w:t>f</w:t>
      </w:r>
      <w:r w:rsidRPr="00AC3E1B">
        <w:rPr>
          <w:rStyle w:val="texhtml"/>
          <w:color w:val="252525"/>
          <w:sz w:val="48"/>
          <w:szCs w:val="48"/>
        </w:rPr>
        <w:t>(</w:t>
      </w:r>
      <w:proofErr w:type="gramEnd"/>
      <w:r w:rsidRPr="00AC3E1B">
        <w:rPr>
          <w:rStyle w:val="texhtml"/>
          <w:color w:val="252525"/>
          <w:sz w:val="48"/>
          <w:szCs w:val="48"/>
        </w:rPr>
        <w:t>A) =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i/>
          <w:iCs/>
          <w:color w:val="252525"/>
          <w:sz w:val="48"/>
          <w:szCs w:val="48"/>
        </w:rPr>
        <w:t>p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color w:val="252525"/>
          <w:sz w:val="48"/>
          <w:szCs w:val="48"/>
        </w:rPr>
        <w:t>and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HTMLVariable"/>
          <w:color w:val="252525"/>
          <w:sz w:val="48"/>
          <w:szCs w:val="48"/>
        </w:rPr>
        <w:t>f</w:t>
      </w:r>
      <w:r w:rsidRPr="00AC3E1B">
        <w:rPr>
          <w:rStyle w:val="texhtml"/>
          <w:color w:val="252525"/>
          <w:sz w:val="48"/>
          <w:szCs w:val="48"/>
        </w:rPr>
        <w:t>(a) =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i/>
          <w:iCs/>
          <w:color w:val="252525"/>
          <w:sz w:val="48"/>
          <w:szCs w:val="48"/>
        </w:rPr>
        <w:t>q</w:t>
      </w:r>
      <w:r w:rsidRPr="00AC3E1B">
        <w:rPr>
          <w:color w:val="252525"/>
          <w:sz w:val="48"/>
          <w:szCs w:val="48"/>
        </w:rPr>
        <w:t>, respectively, the expected genotype frequencies are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HTMLVariable"/>
          <w:color w:val="252525"/>
          <w:sz w:val="48"/>
          <w:szCs w:val="48"/>
        </w:rPr>
        <w:t>f</w:t>
      </w:r>
      <w:r w:rsidRPr="00AC3E1B">
        <w:rPr>
          <w:rStyle w:val="texhtml"/>
          <w:color w:val="252525"/>
          <w:sz w:val="48"/>
          <w:szCs w:val="48"/>
        </w:rPr>
        <w:t>(AA) =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i/>
          <w:iCs/>
          <w:color w:val="252525"/>
          <w:sz w:val="48"/>
          <w:szCs w:val="48"/>
        </w:rPr>
        <w:t>p</w:t>
      </w:r>
      <w:r w:rsidRPr="00AC3E1B">
        <w:rPr>
          <w:rStyle w:val="texhtml"/>
          <w:color w:val="252525"/>
          <w:sz w:val="48"/>
          <w:szCs w:val="48"/>
          <w:vertAlign w:val="superscript"/>
        </w:rPr>
        <w:t>2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color w:val="252525"/>
          <w:sz w:val="48"/>
          <w:szCs w:val="48"/>
        </w:rPr>
        <w:t>for the AA</w:t>
      </w:r>
      <w:r w:rsidRPr="00AC3E1B">
        <w:rPr>
          <w:rStyle w:val="apple-converted-space"/>
          <w:color w:val="252525"/>
          <w:sz w:val="48"/>
          <w:szCs w:val="48"/>
        </w:rPr>
        <w:t> </w:t>
      </w:r>
      <w:hyperlink r:id="rId12" w:tooltip="Homozygote" w:history="1">
        <w:r w:rsidRPr="00AC3E1B">
          <w:rPr>
            <w:rStyle w:val="Hyperlink"/>
            <w:color w:val="0B0080"/>
            <w:sz w:val="48"/>
            <w:szCs w:val="48"/>
            <w:u w:val="none"/>
          </w:rPr>
          <w:t>homozygotes</w:t>
        </w:r>
      </w:hyperlink>
      <w:r w:rsidRPr="00AC3E1B">
        <w:rPr>
          <w:color w:val="252525"/>
          <w:sz w:val="48"/>
          <w:szCs w:val="48"/>
        </w:rPr>
        <w:t>,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HTMLVariable"/>
          <w:color w:val="252525"/>
          <w:sz w:val="48"/>
          <w:szCs w:val="48"/>
        </w:rPr>
        <w:t>f</w:t>
      </w:r>
      <w:r w:rsidRPr="00AC3E1B">
        <w:rPr>
          <w:rStyle w:val="texhtml"/>
          <w:color w:val="252525"/>
          <w:sz w:val="48"/>
          <w:szCs w:val="48"/>
        </w:rPr>
        <w:t>(</w:t>
      </w:r>
      <w:proofErr w:type="spellStart"/>
      <w:r w:rsidRPr="00AC3E1B">
        <w:rPr>
          <w:rStyle w:val="texhtml"/>
          <w:color w:val="252525"/>
          <w:sz w:val="48"/>
          <w:szCs w:val="48"/>
        </w:rPr>
        <w:t>aa</w:t>
      </w:r>
      <w:proofErr w:type="spellEnd"/>
      <w:r w:rsidRPr="00AC3E1B">
        <w:rPr>
          <w:rStyle w:val="texhtml"/>
          <w:color w:val="252525"/>
          <w:sz w:val="48"/>
          <w:szCs w:val="48"/>
        </w:rPr>
        <w:t>) =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i/>
          <w:iCs/>
          <w:color w:val="252525"/>
          <w:sz w:val="48"/>
          <w:szCs w:val="48"/>
        </w:rPr>
        <w:t>q</w:t>
      </w:r>
      <w:r w:rsidRPr="00AC3E1B">
        <w:rPr>
          <w:rStyle w:val="texhtml"/>
          <w:color w:val="252525"/>
          <w:sz w:val="48"/>
          <w:szCs w:val="48"/>
          <w:vertAlign w:val="superscript"/>
        </w:rPr>
        <w:t>2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color w:val="252525"/>
          <w:sz w:val="48"/>
          <w:szCs w:val="48"/>
        </w:rPr>
        <w:t xml:space="preserve">for the </w:t>
      </w:r>
      <w:proofErr w:type="spellStart"/>
      <w:r w:rsidRPr="00AC3E1B">
        <w:rPr>
          <w:color w:val="252525"/>
          <w:sz w:val="48"/>
          <w:szCs w:val="48"/>
        </w:rPr>
        <w:t>aa</w:t>
      </w:r>
      <w:proofErr w:type="spellEnd"/>
      <w:r w:rsidRPr="00AC3E1B">
        <w:rPr>
          <w:color w:val="252525"/>
          <w:sz w:val="48"/>
          <w:szCs w:val="48"/>
        </w:rPr>
        <w:t xml:space="preserve"> homozygotes, </w:t>
      </w:r>
      <w:proofErr w:type="spellStart"/>
      <w:r w:rsidRPr="00AC3E1B">
        <w:rPr>
          <w:color w:val="252525"/>
          <w:sz w:val="48"/>
          <w:szCs w:val="48"/>
        </w:rPr>
        <w:t>and</w:t>
      </w:r>
      <w:r w:rsidRPr="00AC3E1B">
        <w:rPr>
          <w:rStyle w:val="HTMLVariable"/>
          <w:color w:val="252525"/>
          <w:sz w:val="48"/>
          <w:szCs w:val="48"/>
        </w:rPr>
        <w:t>f</w:t>
      </w:r>
      <w:proofErr w:type="spellEnd"/>
      <w:r w:rsidRPr="00AC3E1B">
        <w:rPr>
          <w:rStyle w:val="texhtml"/>
          <w:color w:val="252525"/>
          <w:sz w:val="48"/>
          <w:szCs w:val="48"/>
        </w:rPr>
        <w:t>(</w:t>
      </w:r>
      <w:proofErr w:type="spellStart"/>
      <w:r w:rsidRPr="00AC3E1B">
        <w:rPr>
          <w:rStyle w:val="texhtml"/>
          <w:color w:val="252525"/>
          <w:sz w:val="48"/>
          <w:szCs w:val="48"/>
        </w:rPr>
        <w:t>Aa</w:t>
      </w:r>
      <w:proofErr w:type="spellEnd"/>
      <w:r w:rsidRPr="00AC3E1B">
        <w:rPr>
          <w:rStyle w:val="texhtml"/>
          <w:color w:val="252525"/>
          <w:sz w:val="48"/>
          <w:szCs w:val="48"/>
        </w:rPr>
        <w:t>) = 2</w:t>
      </w:r>
      <w:r w:rsidRPr="00AC3E1B">
        <w:rPr>
          <w:rStyle w:val="texhtml"/>
          <w:i/>
          <w:iCs/>
          <w:color w:val="252525"/>
          <w:sz w:val="48"/>
          <w:szCs w:val="48"/>
        </w:rPr>
        <w:t>pq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color w:val="252525"/>
          <w:sz w:val="48"/>
          <w:szCs w:val="48"/>
        </w:rPr>
        <w:t>for the</w:t>
      </w:r>
      <w:r w:rsidRPr="00AC3E1B">
        <w:rPr>
          <w:rStyle w:val="apple-converted-space"/>
          <w:color w:val="252525"/>
          <w:sz w:val="48"/>
          <w:szCs w:val="48"/>
        </w:rPr>
        <w:t> </w:t>
      </w:r>
      <w:hyperlink r:id="rId13" w:tooltip="Heterozygote" w:history="1">
        <w:r w:rsidRPr="00AC3E1B">
          <w:rPr>
            <w:rStyle w:val="Hyperlink"/>
            <w:color w:val="0B0080"/>
            <w:sz w:val="48"/>
            <w:szCs w:val="48"/>
          </w:rPr>
          <w:t>heterozygotes</w:t>
        </w:r>
      </w:hyperlink>
      <w:r w:rsidRPr="00AC3E1B">
        <w:rPr>
          <w:color w:val="252525"/>
          <w:sz w:val="48"/>
          <w:szCs w:val="48"/>
        </w:rPr>
        <w:t>. The genotype proportions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i/>
          <w:iCs/>
          <w:color w:val="252525"/>
          <w:sz w:val="48"/>
          <w:szCs w:val="48"/>
        </w:rPr>
        <w:t>p</w:t>
      </w:r>
      <w:r w:rsidRPr="00AC3E1B">
        <w:rPr>
          <w:color w:val="252525"/>
          <w:sz w:val="48"/>
          <w:szCs w:val="48"/>
          <w:vertAlign w:val="superscript"/>
        </w:rPr>
        <w:t>2</w:t>
      </w:r>
      <w:r w:rsidRPr="00AC3E1B">
        <w:rPr>
          <w:color w:val="252525"/>
          <w:sz w:val="48"/>
          <w:szCs w:val="48"/>
        </w:rPr>
        <w:t>, 2</w:t>
      </w:r>
      <w:r w:rsidRPr="00AC3E1B">
        <w:rPr>
          <w:i/>
          <w:iCs/>
          <w:color w:val="252525"/>
          <w:sz w:val="48"/>
          <w:szCs w:val="48"/>
        </w:rPr>
        <w:t>pq</w:t>
      </w:r>
      <w:r w:rsidRPr="00AC3E1B">
        <w:rPr>
          <w:color w:val="252525"/>
          <w:sz w:val="48"/>
          <w:szCs w:val="48"/>
        </w:rPr>
        <w:t>, and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i/>
          <w:iCs/>
          <w:color w:val="252525"/>
          <w:sz w:val="48"/>
          <w:szCs w:val="48"/>
        </w:rPr>
        <w:t>q</w:t>
      </w:r>
      <w:r w:rsidRPr="00AC3E1B">
        <w:rPr>
          <w:color w:val="252525"/>
          <w:sz w:val="48"/>
          <w:szCs w:val="48"/>
          <w:vertAlign w:val="superscript"/>
        </w:rPr>
        <w:t>2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color w:val="252525"/>
          <w:sz w:val="48"/>
          <w:szCs w:val="48"/>
        </w:rPr>
        <w:t xml:space="preserve">are called the Hardy-Weinberg </w:t>
      </w:r>
      <w:r w:rsidRPr="00AC3E1B">
        <w:rPr>
          <w:color w:val="252525"/>
          <w:sz w:val="48"/>
          <w:szCs w:val="48"/>
        </w:rPr>
        <w:lastRenderedPageBreak/>
        <w:t>proportions. [Note that the sum of all genotype frequencies of this case is the</w:t>
      </w:r>
      <w:r w:rsidRPr="00AC3E1B">
        <w:rPr>
          <w:rStyle w:val="apple-converted-space"/>
          <w:color w:val="252525"/>
          <w:sz w:val="48"/>
          <w:szCs w:val="48"/>
        </w:rPr>
        <w:t> </w:t>
      </w:r>
      <w:hyperlink r:id="rId14" w:tooltip="Binomial expansion" w:history="1">
        <w:r w:rsidRPr="00AC3E1B">
          <w:rPr>
            <w:rStyle w:val="Hyperlink"/>
            <w:color w:val="0B0080"/>
            <w:sz w:val="48"/>
            <w:szCs w:val="48"/>
            <w:u w:val="none"/>
          </w:rPr>
          <w:t>binomial expansion</w:t>
        </w:r>
      </w:hyperlink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color w:val="252525"/>
          <w:sz w:val="48"/>
          <w:szCs w:val="48"/>
        </w:rPr>
        <w:t>of the square of the sum of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i/>
          <w:iCs/>
          <w:color w:val="252525"/>
          <w:sz w:val="48"/>
          <w:szCs w:val="48"/>
        </w:rPr>
        <w:t>p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color w:val="252525"/>
          <w:sz w:val="48"/>
          <w:szCs w:val="48"/>
        </w:rPr>
        <w:t>and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i/>
          <w:iCs/>
          <w:color w:val="252525"/>
          <w:sz w:val="48"/>
          <w:szCs w:val="48"/>
        </w:rPr>
        <w:t>q</w:t>
      </w:r>
      <w:r w:rsidRPr="00AC3E1B">
        <w:rPr>
          <w:color w:val="252525"/>
          <w:sz w:val="48"/>
          <w:szCs w:val="48"/>
        </w:rPr>
        <w:t>, and such a sum, as it represents the total of all possibilities, must be equal to 1. Therefore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color w:val="252525"/>
          <w:sz w:val="48"/>
          <w:szCs w:val="48"/>
        </w:rPr>
        <w:t>(</w:t>
      </w:r>
      <w:r w:rsidRPr="00AC3E1B">
        <w:rPr>
          <w:rStyle w:val="HTMLVariable"/>
          <w:color w:val="252525"/>
          <w:sz w:val="48"/>
          <w:szCs w:val="48"/>
        </w:rPr>
        <w:t>p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color w:val="252525"/>
          <w:sz w:val="48"/>
          <w:szCs w:val="48"/>
        </w:rPr>
        <w:t>+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HTMLVariable"/>
          <w:color w:val="252525"/>
          <w:sz w:val="48"/>
          <w:szCs w:val="48"/>
        </w:rPr>
        <w:t>q</w:t>
      </w:r>
      <w:proofErr w:type="gramStart"/>
      <w:r w:rsidRPr="00AC3E1B">
        <w:rPr>
          <w:rStyle w:val="texhtml"/>
          <w:color w:val="252525"/>
          <w:sz w:val="48"/>
          <w:szCs w:val="48"/>
        </w:rPr>
        <w:t>)</w:t>
      </w:r>
      <w:r w:rsidRPr="00AC3E1B">
        <w:rPr>
          <w:rStyle w:val="texhtml"/>
          <w:color w:val="252525"/>
          <w:sz w:val="48"/>
          <w:szCs w:val="48"/>
          <w:vertAlign w:val="superscript"/>
        </w:rPr>
        <w:t>2</w:t>
      </w:r>
      <w:proofErr w:type="gramEnd"/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color w:val="252525"/>
          <w:sz w:val="48"/>
          <w:szCs w:val="48"/>
        </w:rPr>
        <w:t>=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i/>
          <w:iCs/>
          <w:color w:val="252525"/>
          <w:sz w:val="48"/>
          <w:szCs w:val="48"/>
        </w:rPr>
        <w:t>p</w:t>
      </w:r>
      <w:r w:rsidRPr="00AC3E1B">
        <w:rPr>
          <w:rStyle w:val="texhtml"/>
          <w:color w:val="252525"/>
          <w:sz w:val="48"/>
          <w:szCs w:val="48"/>
          <w:vertAlign w:val="superscript"/>
        </w:rPr>
        <w:t>2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color w:val="252525"/>
          <w:sz w:val="48"/>
          <w:szCs w:val="48"/>
        </w:rPr>
        <w:t>+ 2</w:t>
      </w:r>
      <w:r w:rsidRPr="00AC3E1B">
        <w:rPr>
          <w:rStyle w:val="texhtml"/>
          <w:i/>
          <w:iCs/>
          <w:color w:val="252525"/>
          <w:sz w:val="48"/>
          <w:szCs w:val="48"/>
        </w:rPr>
        <w:t>pq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color w:val="252525"/>
          <w:sz w:val="48"/>
          <w:szCs w:val="48"/>
        </w:rPr>
        <w:t>+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i/>
          <w:iCs/>
          <w:color w:val="252525"/>
          <w:sz w:val="48"/>
          <w:szCs w:val="48"/>
        </w:rPr>
        <w:t>q</w:t>
      </w:r>
      <w:r w:rsidRPr="00AC3E1B">
        <w:rPr>
          <w:rStyle w:val="texhtml"/>
          <w:color w:val="252525"/>
          <w:sz w:val="48"/>
          <w:szCs w:val="48"/>
          <w:vertAlign w:val="superscript"/>
        </w:rPr>
        <w:t>2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color w:val="252525"/>
          <w:sz w:val="48"/>
          <w:szCs w:val="48"/>
        </w:rPr>
        <w:t>= 1</w:t>
      </w:r>
      <w:r w:rsidRPr="00AC3E1B">
        <w:rPr>
          <w:color w:val="252525"/>
          <w:sz w:val="48"/>
          <w:szCs w:val="48"/>
        </w:rPr>
        <w:t>. The solution of this equation is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i/>
          <w:iCs/>
          <w:color w:val="252525"/>
          <w:sz w:val="48"/>
          <w:szCs w:val="48"/>
        </w:rPr>
        <w:t>q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color w:val="252525"/>
          <w:sz w:val="48"/>
          <w:szCs w:val="48"/>
        </w:rPr>
        <w:t>= 1 -</w:t>
      </w:r>
      <w:r w:rsidRPr="00AC3E1B">
        <w:rPr>
          <w:rStyle w:val="apple-converted-space"/>
          <w:color w:val="252525"/>
          <w:sz w:val="48"/>
          <w:szCs w:val="48"/>
        </w:rPr>
        <w:t> </w:t>
      </w:r>
      <w:r w:rsidRPr="00AC3E1B">
        <w:rPr>
          <w:rStyle w:val="texhtml"/>
          <w:i/>
          <w:iCs/>
          <w:color w:val="252525"/>
          <w:sz w:val="48"/>
          <w:szCs w:val="48"/>
        </w:rPr>
        <w:t>p</w:t>
      </w:r>
      <w:r w:rsidRPr="00AC3E1B">
        <w:rPr>
          <w:color w:val="252525"/>
          <w:sz w:val="48"/>
          <w:szCs w:val="48"/>
        </w:rPr>
        <w:t>.</w:t>
      </w:r>
    </w:p>
    <w:p w:rsidR="00AC3E1B" w:rsidRPr="00AC3E1B" w:rsidRDefault="00AC3E1B" w:rsidP="00E772DA">
      <w:pPr>
        <w:pStyle w:val="NormalWeb"/>
        <w:shd w:val="clear" w:color="auto" w:fill="FFFFFF"/>
        <w:spacing w:before="120" w:beforeAutospacing="0" w:after="120" w:afterAutospacing="0" w:line="480" w:lineRule="auto"/>
        <w:jc w:val="both"/>
        <w:rPr>
          <w:color w:val="252525"/>
          <w:sz w:val="48"/>
          <w:szCs w:val="48"/>
        </w:rPr>
      </w:pPr>
      <w:r>
        <w:rPr>
          <w:color w:val="252525"/>
          <w:sz w:val="48"/>
          <w:szCs w:val="48"/>
        </w:rPr>
        <w:t>P + q = 1</w:t>
      </w:r>
    </w:p>
    <w:p w:rsidR="00A20395" w:rsidRPr="00AC3E1B" w:rsidRDefault="00A20395" w:rsidP="00E772DA">
      <w:pPr>
        <w:spacing w:line="480" w:lineRule="auto"/>
        <w:jc w:val="both"/>
        <w:rPr>
          <w:rFonts w:ascii="Times New Roman" w:hAnsi="Times New Roman" w:cs="Times New Roman"/>
          <w:sz w:val="48"/>
          <w:szCs w:val="48"/>
        </w:rPr>
      </w:pPr>
    </w:p>
    <w:sectPr w:rsidR="00A20395" w:rsidRPr="00AC3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DA"/>
    <w:rsid w:val="007954BE"/>
    <w:rsid w:val="00923AE5"/>
    <w:rsid w:val="00A20395"/>
    <w:rsid w:val="00A60592"/>
    <w:rsid w:val="00AC3E1B"/>
    <w:rsid w:val="00E772DA"/>
    <w:rsid w:val="00F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772DA"/>
  </w:style>
  <w:style w:type="character" w:styleId="Hyperlink">
    <w:name w:val="Hyperlink"/>
    <w:basedOn w:val="DefaultParagraphFont"/>
    <w:uiPriority w:val="99"/>
    <w:semiHidden/>
    <w:unhideWhenUsed/>
    <w:rsid w:val="00E772DA"/>
    <w:rPr>
      <w:color w:val="0000FF"/>
      <w:u w:val="single"/>
    </w:rPr>
  </w:style>
  <w:style w:type="character" w:customStyle="1" w:styleId="texhtml">
    <w:name w:val="texhtml"/>
    <w:basedOn w:val="DefaultParagraphFont"/>
    <w:rsid w:val="00E772DA"/>
  </w:style>
  <w:style w:type="character" w:styleId="HTMLVariable">
    <w:name w:val="HTML Variable"/>
    <w:basedOn w:val="DefaultParagraphFont"/>
    <w:uiPriority w:val="99"/>
    <w:semiHidden/>
    <w:unhideWhenUsed/>
    <w:rsid w:val="00E772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772DA"/>
  </w:style>
  <w:style w:type="character" w:styleId="Hyperlink">
    <w:name w:val="Hyperlink"/>
    <w:basedOn w:val="DefaultParagraphFont"/>
    <w:uiPriority w:val="99"/>
    <w:semiHidden/>
    <w:unhideWhenUsed/>
    <w:rsid w:val="00E772DA"/>
    <w:rPr>
      <w:color w:val="0000FF"/>
      <w:u w:val="single"/>
    </w:rPr>
  </w:style>
  <w:style w:type="character" w:customStyle="1" w:styleId="texhtml">
    <w:name w:val="texhtml"/>
    <w:basedOn w:val="DefaultParagraphFont"/>
    <w:rsid w:val="00E772DA"/>
  </w:style>
  <w:style w:type="character" w:styleId="HTMLVariable">
    <w:name w:val="HTML Variable"/>
    <w:basedOn w:val="DefaultParagraphFont"/>
    <w:uiPriority w:val="99"/>
    <w:semiHidden/>
    <w:unhideWhenUsed/>
    <w:rsid w:val="00E772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utation" TargetMode="External"/><Relationship Id="rId13" Type="http://schemas.openxmlformats.org/officeDocument/2006/relationships/hyperlink" Target="http://en.wikipedia.org/wiki/Heterozygo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Mate_choice" TargetMode="External"/><Relationship Id="rId12" Type="http://schemas.openxmlformats.org/officeDocument/2006/relationships/hyperlink" Target="http://en.wikipedia.org/wiki/Homozygot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Genotype_frequencies" TargetMode="External"/><Relationship Id="rId11" Type="http://schemas.openxmlformats.org/officeDocument/2006/relationships/hyperlink" Target="http://en.wikipedia.org/wiki/Allele" TargetMode="External"/><Relationship Id="rId5" Type="http://schemas.openxmlformats.org/officeDocument/2006/relationships/hyperlink" Target="http://en.wikipedia.org/wiki/Allele_frequenc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Genetic_drif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election" TargetMode="External"/><Relationship Id="rId14" Type="http://schemas.openxmlformats.org/officeDocument/2006/relationships/hyperlink" Target="http://en.wikipedia.org/wiki/Binomial_expan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305</Words>
  <Characters>1742</Characters>
  <Application>Microsoft Office Word</Application>
  <DocSecurity>0</DocSecurity>
  <Lines>14</Lines>
  <Paragraphs>4</Paragraphs>
  <ScaleCrop>false</ScaleCrop>
  <Company>Hewlett-Packard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Shahzad ali pc</dc:creator>
  <cp:lastModifiedBy>Shahzad ali pc</cp:lastModifiedBy>
  <cp:revision>4</cp:revision>
  <dcterms:created xsi:type="dcterms:W3CDTF">2015-01-27T15:19:00Z</dcterms:created>
  <dcterms:modified xsi:type="dcterms:W3CDTF">2015-02-10T06:16:00Z</dcterms:modified>
</cp:coreProperties>
</file>