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3D" w:rsidRPr="0024453D" w:rsidRDefault="0024453D" w:rsidP="0024453D">
      <w:pPr>
        <w:shd w:val="clear" w:color="auto" w:fill="FFFFFF"/>
        <w:spacing w:before="100" w:beforeAutospacing="1" w:after="60" w:line="288" w:lineRule="atLeast"/>
        <w:outlineLvl w:val="1"/>
        <w:rPr>
          <w:rFonts w:ascii="Times New Roman" w:eastAsia="Times New Roman" w:hAnsi="Times New Roman" w:cs="Times New Roman"/>
          <w:color w:val="486933"/>
          <w:sz w:val="28"/>
          <w:szCs w:val="28"/>
        </w:rPr>
      </w:pPr>
      <w:r w:rsidRPr="0024453D">
        <w:rPr>
          <w:rFonts w:ascii="Times New Roman" w:eastAsia="Times New Roman" w:hAnsi="Times New Roman" w:cs="Times New Roman"/>
          <w:b/>
          <w:bCs/>
          <w:color w:val="486933"/>
          <w:sz w:val="28"/>
          <w:szCs w:val="28"/>
        </w:rPr>
        <w:t>Types of Extreme Environments</w:t>
      </w:r>
    </w:p>
    <w:p w:rsidR="0024453D" w:rsidRPr="0024453D" w:rsidRDefault="0024453D" w:rsidP="0024453D">
      <w:pPr>
        <w:numPr>
          <w:ilvl w:val="0"/>
          <w:numId w:val="1"/>
        </w:numPr>
        <w:shd w:val="clear" w:color="auto" w:fill="FFFFFF"/>
        <w:spacing w:before="135" w:after="135" w:line="347" w:lineRule="atLeast"/>
        <w:ind w:left="283" w:right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" w:history="1">
        <w:r w:rsidRPr="0024453D">
          <w:rPr>
            <w:rFonts w:ascii="Times New Roman" w:eastAsia="Times New Roman" w:hAnsi="Times New Roman" w:cs="Times New Roman"/>
            <w:b/>
            <w:bCs/>
            <w:color w:val="EE7777"/>
            <w:sz w:val="28"/>
            <w:szCs w:val="28"/>
            <w:u w:val="single"/>
          </w:rPr>
          <w:t>Alkaline</w:t>
        </w:r>
      </w:hyperlink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>: broadly conceived as natural habitats above pH 9 whether persistently, or with regular frequency or for protracted periods of time.</w:t>
      </w:r>
    </w:p>
    <w:p w:rsidR="0024453D" w:rsidRPr="0024453D" w:rsidRDefault="0024453D" w:rsidP="0024453D">
      <w:pPr>
        <w:numPr>
          <w:ilvl w:val="0"/>
          <w:numId w:val="1"/>
        </w:numPr>
        <w:shd w:val="clear" w:color="auto" w:fill="FFFFFF"/>
        <w:spacing w:before="135" w:after="135" w:line="347" w:lineRule="atLeast"/>
        <w:ind w:left="283" w:right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" w:history="1">
        <w:r w:rsidRPr="0024453D">
          <w:rPr>
            <w:rFonts w:ascii="Times New Roman" w:eastAsia="Times New Roman" w:hAnsi="Times New Roman" w:cs="Times New Roman"/>
            <w:b/>
            <w:bCs/>
            <w:color w:val="EE7777"/>
            <w:sz w:val="28"/>
            <w:szCs w:val="28"/>
            <w:u w:val="single"/>
          </w:rPr>
          <w:t>Acidic</w:t>
        </w:r>
      </w:hyperlink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>: broadly conceived as natural habitats below pH 5 whether persistently, or with regular frequency or for protracted periods of time.</w:t>
      </w:r>
    </w:p>
    <w:p w:rsidR="0024453D" w:rsidRPr="0024453D" w:rsidRDefault="0024453D" w:rsidP="0024453D">
      <w:pPr>
        <w:shd w:val="clear" w:color="auto" w:fill="FFFFFF"/>
        <w:spacing w:after="0" w:line="264" w:lineRule="atLeast"/>
        <w:ind w:left="373" w:right="22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453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BCC34C9" wp14:editId="1411E986">
            <wp:extent cx="2860040" cy="2062480"/>
            <wp:effectExtent l="0" t="0" r="0" b="0"/>
            <wp:docPr id="6" name="Picture 6" descr="Octopus Spring in Yellowstone National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topus Spring in Yellowstone National Pa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3D" w:rsidRPr="0024453D" w:rsidRDefault="0024453D" w:rsidP="0024453D">
      <w:pPr>
        <w:shd w:val="clear" w:color="auto" w:fill="FFFFFF"/>
        <w:spacing w:after="0" w:line="165" w:lineRule="atLeast"/>
        <w:ind w:left="373" w:right="22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Octopus Spring is an alkaline hot spring, located in Yellowstone National </w:t>
      </w:r>
      <w:proofErr w:type="gramStart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>Park, that</w:t>
      </w:r>
      <w:proofErr w:type="gramEnd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supports the growth of </w:t>
      </w:r>
      <w:proofErr w:type="spellStart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>thermophilic</w:t>
      </w:r>
      <w:proofErr w:type="spellEnd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bacteria. </w:t>
      </w:r>
      <w:hyperlink r:id="rId9" w:history="1">
        <w:r w:rsidRPr="0024453D">
          <w:rPr>
            <w:rFonts w:ascii="Times New Roman" w:eastAsia="Times New Roman" w:hAnsi="Times New Roman" w:cs="Times New Roman"/>
            <w:color w:val="EE7777"/>
            <w:sz w:val="28"/>
            <w:szCs w:val="28"/>
            <w:u w:val="single"/>
          </w:rPr>
          <w:t>Details</w:t>
        </w:r>
      </w:hyperlink>
    </w:p>
    <w:p w:rsidR="0024453D" w:rsidRPr="0024453D" w:rsidRDefault="0024453D" w:rsidP="0024453D">
      <w:pPr>
        <w:numPr>
          <w:ilvl w:val="0"/>
          <w:numId w:val="1"/>
        </w:numPr>
        <w:shd w:val="clear" w:color="auto" w:fill="FFFFFF"/>
        <w:spacing w:before="135" w:after="135" w:line="347" w:lineRule="atLeast"/>
        <w:ind w:left="283" w:right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0" w:history="1">
        <w:r w:rsidRPr="0024453D">
          <w:rPr>
            <w:rFonts w:ascii="Times New Roman" w:eastAsia="Times New Roman" w:hAnsi="Times New Roman" w:cs="Times New Roman"/>
            <w:b/>
            <w:bCs/>
            <w:color w:val="EE7777"/>
            <w:sz w:val="28"/>
            <w:szCs w:val="28"/>
            <w:u w:val="single"/>
          </w:rPr>
          <w:t>Extremely Cold</w:t>
        </w:r>
      </w:hyperlink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broadly conceived habitats periodically or consistently below 5°C either persistently, or with regular frequency or for protracted periods of time. Includes </w:t>
      </w:r>
      <w:proofErr w:type="spellStart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>montane</w:t>
      </w:r>
      <w:proofErr w:type="spellEnd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sites, polar sites, and deep ocean habitats.</w:t>
      </w:r>
    </w:p>
    <w:p w:rsidR="0024453D" w:rsidRPr="0024453D" w:rsidRDefault="0024453D" w:rsidP="0024453D">
      <w:pPr>
        <w:numPr>
          <w:ilvl w:val="0"/>
          <w:numId w:val="1"/>
        </w:numPr>
        <w:shd w:val="clear" w:color="auto" w:fill="FFFFFF"/>
        <w:spacing w:before="135" w:after="135" w:line="347" w:lineRule="atLeast"/>
        <w:ind w:left="283" w:right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1" w:history="1">
        <w:r w:rsidRPr="0024453D">
          <w:rPr>
            <w:rFonts w:ascii="Times New Roman" w:eastAsia="Times New Roman" w:hAnsi="Times New Roman" w:cs="Times New Roman"/>
            <w:b/>
            <w:bCs/>
            <w:color w:val="EE7777"/>
            <w:sz w:val="28"/>
            <w:szCs w:val="28"/>
            <w:u w:val="single"/>
          </w:rPr>
          <w:t>Extremely Hot</w:t>
        </w:r>
      </w:hyperlink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>: broadly conceived habitats periodically or consistently in excess of 40°C either persistently, or with regular frequency or for protracted periods of time. Includes sites with geological thermal influences such as Yellowstone and comparable locations worldwide or deep-sea vents.</w:t>
      </w:r>
    </w:p>
    <w:p w:rsidR="0024453D" w:rsidRPr="0024453D" w:rsidRDefault="0024453D" w:rsidP="0024453D">
      <w:pPr>
        <w:numPr>
          <w:ilvl w:val="0"/>
          <w:numId w:val="1"/>
        </w:numPr>
        <w:shd w:val="clear" w:color="auto" w:fill="FFFFFF"/>
        <w:spacing w:before="135" w:after="135" w:line="347" w:lineRule="atLeast"/>
        <w:ind w:left="283" w:right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2" w:history="1">
        <w:proofErr w:type="spellStart"/>
        <w:r w:rsidRPr="0024453D">
          <w:rPr>
            <w:rFonts w:ascii="Times New Roman" w:eastAsia="Times New Roman" w:hAnsi="Times New Roman" w:cs="Times New Roman"/>
            <w:b/>
            <w:bCs/>
            <w:color w:val="EE7777"/>
            <w:sz w:val="28"/>
            <w:szCs w:val="28"/>
            <w:u w:val="single"/>
          </w:rPr>
          <w:t>Hypersaline</w:t>
        </w:r>
        <w:proofErr w:type="spellEnd"/>
      </w:hyperlink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>: (high salt) environments with salt concentrations greater than that of seawater, that is, &gt;3.5%. Includes salt lakes.</w:t>
      </w:r>
    </w:p>
    <w:p w:rsidR="0024453D" w:rsidRPr="0024453D" w:rsidRDefault="0024453D" w:rsidP="0024453D">
      <w:pPr>
        <w:numPr>
          <w:ilvl w:val="0"/>
          <w:numId w:val="1"/>
        </w:numPr>
        <w:shd w:val="clear" w:color="auto" w:fill="FFFFFF"/>
        <w:spacing w:before="135" w:after="135" w:line="347" w:lineRule="atLeast"/>
        <w:ind w:left="283" w:right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3" w:history="1">
        <w:r w:rsidRPr="0024453D">
          <w:rPr>
            <w:rFonts w:ascii="Times New Roman" w:eastAsia="Times New Roman" w:hAnsi="Times New Roman" w:cs="Times New Roman"/>
            <w:b/>
            <w:bCs/>
            <w:color w:val="EE7777"/>
            <w:sz w:val="28"/>
            <w:szCs w:val="28"/>
            <w:u w:val="single"/>
          </w:rPr>
          <w:t>Under Pressure</w:t>
        </w:r>
      </w:hyperlink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>: broadly conceived as habitats under extreme hydrostatic pressure—i.e. aquatic habitats deeper than 2000 meters and enclosed habitats under pressure. Includes habitats in oceans and deep lakes.</w:t>
      </w:r>
    </w:p>
    <w:p w:rsidR="0024453D" w:rsidRPr="0024453D" w:rsidRDefault="0024453D" w:rsidP="0024453D">
      <w:pPr>
        <w:shd w:val="clear" w:color="auto" w:fill="FFFFFF"/>
        <w:spacing w:after="0" w:line="264" w:lineRule="atLeast"/>
        <w:ind w:left="373" w:right="22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453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 wp14:anchorId="0E387FBE" wp14:editId="28894922">
            <wp:extent cx="2860040" cy="1871345"/>
            <wp:effectExtent l="0" t="0" r="0" b="0"/>
            <wp:docPr id="5" name="Picture 5" descr="Mono Lake, 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 Lake, CA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3D" w:rsidRPr="0024453D" w:rsidRDefault="0024453D" w:rsidP="0024453D">
      <w:pPr>
        <w:shd w:val="clear" w:color="auto" w:fill="FFFFFF"/>
        <w:spacing w:after="0" w:line="165" w:lineRule="atLeast"/>
        <w:ind w:left="373" w:right="22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>Alkaline Lake, of the Eastern Sierras, is shown above with a soft, gelatinous microbial mat forming over the surface. </w:t>
      </w:r>
      <w:hyperlink r:id="rId15" w:history="1">
        <w:r w:rsidRPr="0024453D">
          <w:rPr>
            <w:rFonts w:ascii="Times New Roman" w:eastAsia="Times New Roman" w:hAnsi="Times New Roman" w:cs="Times New Roman"/>
            <w:color w:val="EE7777"/>
            <w:sz w:val="28"/>
            <w:szCs w:val="28"/>
            <w:u w:val="single"/>
          </w:rPr>
          <w:t>Details</w:t>
        </w:r>
      </w:hyperlink>
    </w:p>
    <w:p w:rsidR="0024453D" w:rsidRPr="0024453D" w:rsidRDefault="0024453D" w:rsidP="0024453D">
      <w:pPr>
        <w:numPr>
          <w:ilvl w:val="0"/>
          <w:numId w:val="1"/>
        </w:numPr>
        <w:shd w:val="clear" w:color="auto" w:fill="FFFFFF"/>
        <w:spacing w:before="135" w:after="135" w:line="347" w:lineRule="atLeast"/>
        <w:ind w:left="283" w:right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6" w:history="1">
        <w:r w:rsidRPr="0024453D">
          <w:rPr>
            <w:rFonts w:ascii="Times New Roman" w:eastAsia="Times New Roman" w:hAnsi="Times New Roman" w:cs="Times New Roman"/>
            <w:b/>
            <w:bCs/>
            <w:color w:val="EE7777"/>
            <w:sz w:val="28"/>
            <w:szCs w:val="28"/>
            <w:u w:val="single"/>
          </w:rPr>
          <w:t>Radiation</w:t>
        </w:r>
      </w:hyperlink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>: broadly conceived as habitats exposed to abnormally high radiation or of radiation outside the normal range of light. Includes habitats exposed to high UV and IR radiation.</w:t>
      </w:r>
    </w:p>
    <w:p w:rsidR="0024453D" w:rsidRPr="0024453D" w:rsidRDefault="0024453D" w:rsidP="0024453D">
      <w:pPr>
        <w:numPr>
          <w:ilvl w:val="0"/>
          <w:numId w:val="1"/>
        </w:numPr>
        <w:shd w:val="clear" w:color="auto" w:fill="FFFFFF"/>
        <w:spacing w:before="135" w:after="135" w:line="347" w:lineRule="atLeast"/>
        <w:ind w:left="283" w:right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7" w:history="1">
        <w:r w:rsidRPr="0024453D">
          <w:rPr>
            <w:rFonts w:ascii="Times New Roman" w:eastAsia="Times New Roman" w:hAnsi="Times New Roman" w:cs="Times New Roman"/>
            <w:b/>
            <w:bCs/>
            <w:color w:val="EE7777"/>
            <w:sz w:val="28"/>
            <w:szCs w:val="28"/>
            <w:u w:val="single"/>
          </w:rPr>
          <w:t>Without Water</w:t>
        </w:r>
      </w:hyperlink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broadly conceived as habitats without free water whether persistently, or with regular frequency or for protracted periods of time. Includes hot and cold desert environments, and some </w:t>
      </w:r>
      <w:proofErr w:type="spellStart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>endolithic</w:t>
      </w:r>
      <w:proofErr w:type="spellEnd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habitats.</w:t>
      </w:r>
    </w:p>
    <w:p w:rsidR="0024453D" w:rsidRPr="0024453D" w:rsidRDefault="0024453D" w:rsidP="0024453D">
      <w:pPr>
        <w:numPr>
          <w:ilvl w:val="0"/>
          <w:numId w:val="1"/>
        </w:numPr>
        <w:shd w:val="clear" w:color="auto" w:fill="FFFFFF"/>
        <w:spacing w:before="135" w:after="135" w:line="347" w:lineRule="atLeast"/>
        <w:ind w:left="283" w:right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8" w:history="1">
        <w:r w:rsidRPr="0024453D">
          <w:rPr>
            <w:rFonts w:ascii="Times New Roman" w:eastAsia="Times New Roman" w:hAnsi="Times New Roman" w:cs="Times New Roman"/>
            <w:b/>
            <w:bCs/>
            <w:color w:val="EE7777"/>
            <w:sz w:val="28"/>
            <w:szCs w:val="28"/>
            <w:u w:val="single"/>
          </w:rPr>
          <w:t>Without Oxygen</w:t>
        </w:r>
      </w:hyperlink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>: broadly conceived as habitats without free oxygen - whether persistently, or with regular frequency, or for protracted periods of time. Includes habitats in deeper sediments.</w:t>
      </w:r>
    </w:p>
    <w:p w:rsidR="0024453D" w:rsidRPr="0024453D" w:rsidRDefault="0024453D" w:rsidP="0024453D">
      <w:pPr>
        <w:numPr>
          <w:ilvl w:val="0"/>
          <w:numId w:val="1"/>
        </w:numPr>
        <w:shd w:val="clear" w:color="auto" w:fill="FFFFFF"/>
        <w:spacing w:before="135" w:after="135" w:line="347" w:lineRule="atLeast"/>
        <w:ind w:left="283" w:right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9" w:history="1">
        <w:r w:rsidRPr="0024453D">
          <w:rPr>
            <w:rFonts w:ascii="Times New Roman" w:eastAsia="Times New Roman" w:hAnsi="Times New Roman" w:cs="Times New Roman"/>
            <w:b/>
            <w:bCs/>
            <w:color w:val="EE7777"/>
            <w:sz w:val="28"/>
            <w:szCs w:val="28"/>
            <w:u w:val="single"/>
          </w:rPr>
          <w:t>Altered by Humans</w:t>
        </w:r>
      </w:hyperlink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heavy metals, organic compounds; </w:t>
      </w:r>
      <w:proofErr w:type="spellStart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>anthropogenically</w:t>
      </w:r>
      <w:proofErr w:type="spellEnd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impacted habitats. Includes mine </w:t>
      </w:r>
      <w:proofErr w:type="spellStart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>talings</w:t>
      </w:r>
      <w:proofErr w:type="spellEnd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>, oil impacted habitats.</w:t>
      </w:r>
    </w:p>
    <w:p w:rsidR="0024453D" w:rsidRPr="0024453D" w:rsidRDefault="0024453D" w:rsidP="0024453D">
      <w:pPr>
        <w:numPr>
          <w:ilvl w:val="0"/>
          <w:numId w:val="1"/>
        </w:numPr>
        <w:shd w:val="clear" w:color="auto" w:fill="FFFFFF"/>
        <w:spacing w:before="135" w:after="135" w:line="347" w:lineRule="atLeast"/>
        <w:ind w:left="283" w:right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0" w:history="1">
        <w:r w:rsidRPr="0024453D">
          <w:rPr>
            <w:rFonts w:ascii="Times New Roman" w:eastAsia="Times New Roman" w:hAnsi="Times New Roman" w:cs="Times New Roman"/>
            <w:b/>
            <w:bCs/>
            <w:color w:val="EE7777"/>
            <w:sz w:val="28"/>
            <w:szCs w:val="28"/>
            <w:u w:val="single"/>
          </w:rPr>
          <w:t>Astrobiology</w:t>
        </w:r>
      </w:hyperlink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t>: Addresses life beyond the known biosphere—inclusive of life on other heavenly bodies, in space etc. Includes terraforming.</w:t>
      </w:r>
    </w:p>
    <w:p w:rsidR="0024453D" w:rsidRPr="0024453D" w:rsidRDefault="0024453D" w:rsidP="0024453D">
      <w:pPr>
        <w:shd w:val="clear" w:color="auto" w:fill="FFFFFF"/>
        <w:spacing w:before="100" w:beforeAutospacing="1" w:after="60" w:line="288" w:lineRule="atLeast"/>
        <w:outlineLvl w:val="1"/>
        <w:rPr>
          <w:rFonts w:ascii="Times New Roman" w:eastAsia="Times New Roman" w:hAnsi="Times New Roman" w:cs="Times New Roman"/>
          <w:color w:val="486933"/>
          <w:sz w:val="28"/>
          <w:szCs w:val="28"/>
        </w:rPr>
      </w:pPr>
      <w:r w:rsidRPr="0024453D">
        <w:rPr>
          <w:rFonts w:ascii="Times New Roman" w:eastAsia="Times New Roman" w:hAnsi="Times New Roman" w:cs="Times New Roman"/>
          <w:b/>
          <w:bCs/>
          <w:color w:val="486933"/>
          <w:sz w:val="28"/>
          <w:szCs w:val="28"/>
        </w:rPr>
        <w:t>Examples of Extreme Environments</w:t>
      </w:r>
    </w:p>
    <w:p w:rsidR="0024453D" w:rsidRPr="0024453D" w:rsidRDefault="0024453D" w:rsidP="0024453D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453D">
        <w:rPr>
          <w:rFonts w:ascii="Times New Roman" w:eastAsia="Times New Roman" w:hAnsi="Times New Roman" w:cs="Times New Roman"/>
          <w:noProof/>
          <w:color w:val="EE7777"/>
          <w:sz w:val="28"/>
          <w:szCs w:val="28"/>
        </w:rPr>
        <w:drawing>
          <wp:inline distT="0" distB="0" distL="0" distR="0" wp14:anchorId="35C75E2A" wp14:editId="3C744FAB">
            <wp:extent cx="956945" cy="638175"/>
            <wp:effectExtent l="0" t="0" r="0" b="9525"/>
            <wp:docPr id="4" name="Picture 4" descr="Mono Lake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o Lake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3D" w:rsidRPr="0024453D" w:rsidRDefault="0024453D" w:rsidP="00244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hyperlink r:id="rId23" w:history="1">
        <w:r w:rsidRPr="0024453D">
          <w:rPr>
            <w:rFonts w:ascii="Times New Roman" w:eastAsia="Times New Roman" w:hAnsi="Times New Roman" w:cs="Times New Roman"/>
            <w:color w:val="EE7777"/>
            <w:sz w:val="28"/>
            <w:szCs w:val="28"/>
            <w:u w:val="single"/>
            <w:shd w:val="clear" w:color="auto" w:fill="FFFFFF"/>
          </w:rPr>
          <w:t>Mono Lake</w:t>
        </w:r>
      </w:hyperlink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Mono Lake, located in California's Eastern Sierra, is both alkaline and </w:t>
      </w:r>
      <w:proofErr w:type="spellStart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hypersaline</w:t>
      </w:r>
      <w:proofErr w:type="spellEnd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In addition to its unusual array of </w:t>
      </w:r>
      <w:proofErr w:type="spellStart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alkaliphilic</w:t>
      </w:r>
      <w:proofErr w:type="spellEnd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halophilic</w:t>
      </w:r>
      <w:proofErr w:type="spellEnd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and anaerobic inhabitants, it has a </w:t>
      </w:r>
      <w:proofErr w:type="spellStart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remarkarble</w:t>
      </w:r>
      <w:proofErr w:type="spellEnd"/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preservation success story.</w:t>
      </w:r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24453D" w:rsidRPr="0024453D" w:rsidRDefault="0024453D" w:rsidP="0024453D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453D">
        <w:rPr>
          <w:rFonts w:ascii="Times New Roman" w:eastAsia="Times New Roman" w:hAnsi="Times New Roman" w:cs="Times New Roman"/>
          <w:noProof/>
          <w:color w:val="EE7777"/>
          <w:sz w:val="28"/>
          <w:szCs w:val="28"/>
        </w:rPr>
        <w:lastRenderedPageBreak/>
        <w:drawing>
          <wp:inline distT="0" distB="0" distL="0" distR="0" wp14:anchorId="552127DD" wp14:editId="740333D5">
            <wp:extent cx="956945" cy="627380"/>
            <wp:effectExtent l="0" t="0" r="0" b="1270"/>
            <wp:docPr id="3" name="Picture 3" descr="Octopus Sprin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ctopus Sprin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453D" w:rsidRPr="0024453D" w:rsidRDefault="0024453D" w:rsidP="00244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hyperlink r:id="rId26" w:history="1">
        <w:r w:rsidRPr="0024453D">
          <w:rPr>
            <w:rFonts w:ascii="Times New Roman" w:eastAsia="Times New Roman" w:hAnsi="Times New Roman" w:cs="Times New Roman"/>
            <w:color w:val="EE7777"/>
            <w:sz w:val="28"/>
            <w:szCs w:val="28"/>
            <w:u w:val="single"/>
            <w:shd w:val="clear" w:color="auto" w:fill="FFFFFF"/>
          </w:rPr>
          <w:t>Octopus Spring</w:t>
        </w:r>
      </w:hyperlink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Octopus Spring is a partially alkaline, low-carbonate, low-sulfur hot spring located in the Lower Geyser Basin of Yellowstone National Park. It is home to a variety of thermophiles, as well as a colorful array of microbial mat communities.</w:t>
      </w:r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445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91C0C" w:rsidRPr="0024453D" w:rsidRDefault="00E7216F" w:rsidP="0024453D">
      <w:pPr>
        <w:rPr>
          <w:rFonts w:ascii="Times New Roman" w:hAnsi="Times New Roman" w:cs="Times New Roman"/>
          <w:sz w:val="28"/>
          <w:szCs w:val="28"/>
        </w:rPr>
      </w:pPr>
    </w:p>
    <w:sectPr w:rsidR="00491C0C" w:rsidRPr="00244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F0CD3"/>
    <w:multiLevelType w:val="multilevel"/>
    <w:tmpl w:val="7210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3D"/>
    <w:rsid w:val="0024453D"/>
    <w:rsid w:val="006E5827"/>
    <w:rsid w:val="0070526E"/>
    <w:rsid w:val="00AD5817"/>
    <w:rsid w:val="00AF1923"/>
    <w:rsid w:val="00B20BF9"/>
    <w:rsid w:val="00CC4C37"/>
    <w:rsid w:val="00E7216F"/>
    <w:rsid w:val="00E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4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453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445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453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453D"/>
  </w:style>
  <w:style w:type="paragraph" w:styleId="BalloonText">
    <w:name w:val="Balloon Text"/>
    <w:basedOn w:val="Normal"/>
    <w:link w:val="BalloonTextChar"/>
    <w:uiPriority w:val="99"/>
    <w:semiHidden/>
    <w:unhideWhenUsed/>
    <w:rsid w:val="0024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4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453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445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453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453D"/>
  </w:style>
  <w:style w:type="paragraph" w:styleId="BalloonText">
    <w:name w:val="Balloon Text"/>
    <w:basedOn w:val="Normal"/>
    <w:link w:val="BalloonTextChar"/>
    <w:uiPriority w:val="99"/>
    <w:semiHidden/>
    <w:unhideWhenUsed/>
    <w:rsid w:val="0024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484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12226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erc.carleton.edu/microbelife/extreme/pressure/index.html" TargetMode="External"/><Relationship Id="rId18" Type="http://schemas.openxmlformats.org/officeDocument/2006/relationships/hyperlink" Target="http://serc.carleton.edu/microbelife/extreme/withoutoxygen/index.html" TargetMode="External"/><Relationship Id="rId26" Type="http://schemas.openxmlformats.org/officeDocument/2006/relationships/hyperlink" Target="http://serc.carleton.edu/microbelife/topics/octopusspring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32ogoqmya1dw8.cloudfront.net/images/microbelife/Mono_Lake_04.jpg" TargetMode="External"/><Relationship Id="rId7" Type="http://schemas.openxmlformats.org/officeDocument/2006/relationships/hyperlink" Target="http://serc.carleton.edu/microbelife/extreme/acidic/index.html" TargetMode="External"/><Relationship Id="rId12" Type="http://schemas.openxmlformats.org/officeDocument/2006/relationships/hyperlink" Target="http://serc.carleton.edu/microbelife/extreme/hypersaline/index.html" TargetMode="External"/><Relationship Id="rId17" Type="http://schemas.openxmlformats.org/officeDocument/2006/relationships/hyperlink" Target="http://serc.carleton.edu/microbelife/extreme/withoutwater/index.html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serc.carleton.edu/microbelife/extreme/radiation/index.html" TargetMode="External"/><Relationship Id="rId20" Type="http://schemas.openxmlformats.org/officeDocument/2006/relationships/hyperlink" Target="http://serc.carleton.edu/microbelife/extreme/astrobiology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rc.carleton.edu/microbelife/extreme/alkaline/index.html" TargetMode="External"/><Relationship Id="rId11" Type="http://schemas.openxmlformats.org/officeDocument/2006/relationships/hyperlink" Target="http://serc.carleton.edu/microbelife/extreme/extremeheat/index.html" TargetMode="External"/><Relationship Id="rId24" Type="http://schemas.openxmlformats.org/officeDocument/2006/relationships/hyperlink" Target="http://d32ogoqmya1dw8.cloudfront.net/images/microbelife/Octopus01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rc.carleton.edu/details/images/2711.html" TargetMode="External"/><Relationship Id="rId23" Type="http://schemas.openxmlformats.org/officeDocument/2006/relationships/hyperlink" Target="http://serc.carleton.edu/microbelife/topics/monolake/index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erc.carleton.edu/microbelife/extreme/cold/index.html" TargetMode="External"/><Relationship Id="rId19" Type="http://schemas.openxmlformats.org/officeDocument/2006/relationships/hyperlink" Target="http://serc.carleton.edu/microbelife/extreme/altered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c.carleton.edu/details/images/2712.html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Akmal</dc:creator>
  <cp:lastModifiedBy>Akmal</cp:lastModifiedBy>
  <cp:revision>1</cp:revision>
  <dcterms:created xsi:type="dcterms:W3CDTF">2015-03-31T06:01:00Z</dcterms:created>
  <dcterms:modified xsi:type="dcterms:W3CDTF">2015-03-31T07:24:00Z</dcterms:modified>
</cp:coreProperties>
</file>